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448" w:type="dxa"/>
        <w:jc w:val="left"/>
        <w:tblInd w:w="1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48"/>
      </w:tblGrid>
      <w:tr>
        <w:trPr/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56"/>
                <w:szCs w:val="5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56"/>
                <w:szCs w:val="56"/>
                <w:lang w:eastAsia="ru-RU"/>
              </w:rPr>
              <w:t>ПАМЯТКА ДЛЯ КЛИЕНТОВ ПО ЗАЩИТЕ ИНФОРМАЦИИ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56"/>
                <w:szCs w:val="56"/>
                <w:lang w:val="ru-RU" w:eastAsia="ru-RU"/>
              </w:rPr>
              <w:t xml:space="preserve">ООО МКК </w:t>
            </w:r>
            <w:r>
              <w:rPr>
                <w:rFonts w:eastAsia="Times New Roman" w:cs="Times New Roman" w:ascii="Times New Roman" w:hAnsi="Times New Roman"/>
                <w:b/>
                <w:i/>
                <w:sz w:val="56"/>
                <w:szCs w:val="56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56"/>
                <w:szCs w:val="56"/>
                <w:u w:val="single"/>
                <w:lang w:eastAsia="ru-RU"/>
              </w:rPr>
              <w:t xml:space="preserve">Срочные деньги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56"/>
                <w:szCs w:val="56"/>
                <w:u w:val="single"/>
                <w:lang w:eastAsia="ru-RU"/>
              </w:rPr>
              <w:t>выручим всегда</w:t>
            </w:r>
            <w:r>
              <w:rPr>
                <w:rFonts w:eastAsia="Times New Roman" w:cs="Times New Roman" w:ascii="Times New Roman" w:hAnsi="Times New Roman"/>
                <w:b/>
                <w:i/>
                <w:sz w:val="56"/>
                <w:szCs w:val="56"/>
                <w:lang w:eastAsia="ru-RU"/>
              </w:rPr>
              <w:t>»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2019  г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ОБЩИЕ ПОЛОЖЕНИЯ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Batang" w:cs="Times New Roman" w:ascii="Times New Roman" w:hAnsi="Times New Roman"/>
          <w:sz w:val="24"/>
          <w:szCs w:val="24"/>
        </w:rPr>
        <w:t>Настоящая памятка разработана в соответствии с Положением Банка России от 17 апреля 2019 г. N 684-П «Об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 для клиентов ООО МКК «</w:t>
      </w:r>
      <w:r>
        <w:rPr>
          <w:rFonts w:eastAsia="Batang"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>Срочные деньги выручим всегда</w:t>
      </w:r>
      <w:r>
        <w:rPr>
          <w:rFonts w:eastAsia="Batang" w:cs="Times New Roman" w:ascii="Times New Roman" w:hAnsi="Times New Roman"/>
          <w:color w:val="000000"/>
          <w:sz w:val="24"/>
          <w:szCs w:val="24"/>
        </w:rPr>
        <w:t xml:space="preserve">».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Настоящие памятка размещается в местах оказания услуг </w:t>
      </w:r>
      <w:bookmarkStart w:id="2" w:name="__DdeLink__1459_3429809557"/>
      <w:r>
        <w:rPr>
          <w:rFonts w:cs="Times New Roman" w:ascii="Times New Roman" w:hAnsi="Times New Roman"/>
          <w:sz w:val="24"/>
          <w:szCs w:val="24"/>
        </w:rPr>
        <w:t>ООО МКК «</w:t>
      </w:r>
      <w:r>
        <w:rPr>
          <w:rFonts w:eastAsia="Batang"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>Срочные деньги выручим всегда</w:t>
      </w:r>
      <w:r>
        <w:rPr>
          <w:rFonts w:cs="Times New Roman" w:ascii="Times New Roman" w:hAnsi="Times New Roman"/>
          <w:sz w:val="24"/>
          <w:szCs w:val="24"/>
        </w:rPr>
        <w:t>»</w:t>
      </w:r>
      <w:bookmarkEnd w:id="2"/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 xml:space="preserve"> в том числе на официальном сайте ООО МКК «</w:t>
      </w:r>
      <w:r>
        <w:rPr>
          <w:rFonts w:eastAsia="Batang"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>Срочные деньги выручим всегда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».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ПОНЯТИЯ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3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НФО – ООО МКК «</w:t>
      </w:r>
      <w:r>
        <w:rPr>
          <w:rFonts w:eastAsia="Batang"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>Срочные деньги выручим всегда</w:t>
      </w:r>
      <w:r>
        <w:rPr>
          <w:rFonts w:cs="Times New Roman" w:ascii="Times New Roman" w:hAnsi="Times New Roman"/>
          <w:sz w:val="24"/>
          <w:szCs w:val="24"/>
        </w:rPr>
        <w:t xml:space="preserve">», являющееся некредитной финансовой организацией, осуществляющей финансовые операции  в соответствии со ст. 76.1 Федерального закона от 10 июля 2002 г. N 86-ФЗ "О Центральном банке Российской Федерации (Банке России)". </w:t>
      </w:r>
    </w:p>
    <w:p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Клиент – третье лицо, в отношении которого осуществляются меры по защите информации, получаемой, подготавливаемой, обрабатываемой, передаваемой и хранимой в автоматизированных системах, используемых НФО.</w:t>
      </w:r>
    </w:p>
    <w:p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Вредоносный код - программный код, приводящий к нарушению штатного функционирования средств вычислительной техники.</w:t>
      </w:r>
    </w:p>
    <w:p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Устройство – средство вычислительной техники, используемое клиентом и отделенное от автоматизированной системы НФО, в которой содержится защищаемая информация и которое используется Клиентом с целью осуществления финансовых операций (мобильный телефон, персональный компьютер и т.д.)   </w:t>
      </w:r>
    </w:p>
    <w:p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Несанкционированный доступ – доступ к информации или действия с информацией, нарушающие безопасность защищаемой информации, </w:t>
      </w:r>
      <w:r>
        <w:rPr>
          <w:rFonts w:eastAsia="Batang" w:cs="Times New Roman" w:ascii="Times New Roman" w:hAnsi="Times New Roman"/>
          <w:sz w:val="24"/>
          <w:szCs w:val="24"/>
        </w:rPr>
        <w:t xml:space="preserve">с целью осуществления финансовых операций лицами, не обладающими правом их осуществления.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И ПОРЯДОК ПРИМЕНЕНИЯ МЕР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4"/>
        </w:numPr>
        <w:jc w:val="both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  <w:t>Настоящая памятка разработана в следующих целях:</w:t>
      </w:r>
    </w:p>
    <w:p>
      <w:pPr>
        <w:pStyle w:val="ListParagraph"/>
        <w:numPr>
          <w:ilvl w:val="2"/>
          <w:numId w:val="10"/>
        </w:numPr>
        <w:jc w:val="both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  <w:t xml:space="preserve">Информирование Клиентов НФО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осуществления; </w:t>
      </w:r>
    </w:p>
    <w:p>
      <w:pPr>
        <w:pStyle w:val="ListParagraph"/>
        <w:numPr>
          <w:ilvl w:val="2"/>
          <w:numId w:val="10"/>
        </w:numPr>
        <w:jc w:val="both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  <w:t>Информирование Клиентов НФО о мерах по предотвращению Несанкционированного доступа к защищаемой информации, в том числе при утрате (потере, хищении) Клиентом Устройства, с использованием которого им совершались действия в целях осуществления финансовой операции;</w:t>
      </w:r>
    </w:p>
    <w:p>
      <w:pPr>
        <w:pStyle w:val="ListParagraph"/>
        <w:numPr>
          <w:ilvl w:val="2"/>
          <w:numId w:val="10"/>
        </w:numPr>
        <w:jc w:val="both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  <w:t>Информирование Клиентов НФО о мерах по контролю конфигурации Устройства, с использованием которого Клиентом совершаются действия в целях осуществления финансовой операции;</w:t>
      </w:r>
    </w:p>
    <w:p>
      <w:pPr>
        <w:pStyle w:val="ListParagraph"/>
        <w:numPr>
          <w:ilvl w:val="2"/>
          <w:numId w:val="10"/>
        </w:numPr>
        <w:jc w:val="both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  <w:t xml:space="preserve">Информирование Клиентов НФО о мерах по своевременному обнаружению воздействия Вредоносного кода; </w:t>
      </w:r>
    </w:p>
    <w:p>
      <w:pPr>
        <w:pStyle w:val="ListParagraph"/>
        <w:numPr>
          <w:ilvl w:val="2"/>
          <w:numId w:val="10"/>
        </w:numPr>
        <w:jc w:val="both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  <w:t>Информирование Клиентов НФО о рекомендациях по защите информации от воздействия программных кодов, приводящих к нарушению штатного функционирования средства вычислительной техники, в целях противодействия незаконным финансовым операциям.</w:t>
      </w:r>
    </w:p>
    <w:p>
      <w:pPr>
        <w:pStyle w:val="ListParagraph"/>
        <w:numPr>
          <w:ilvl w:val="1"/>
          <w:numId w:val="11"/>
        </w:numPr>
        <w:jc w:val="both"/>
        <w:rPr>
          <w:rFonts w:ascii="Times New Roman" w:hAnsi="Times New Roman" w:eastAsia="Batang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  <w:t xml:space="preserve">Минимизация рисков получения Несанкционированного доступа к защищаемой информации достигается путем комплексного подхода: как со стороны НФО, так и со стороны Клиента. </w:t>
      </w:r>
    </w:p>
    <w:p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НФО принимает меры по защите информации в соответствии со своими внутренними документами. </w:t>
      </w:r>
    </w:p>
    <w:p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Клиент принимает меры по защите информации в соответствии с настоящей памяткой. 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ВОЗМОЖНЫЕ РИСКИ ПОЛУЧЕНИЯ НЕСАНКЦИОНИРОВАННОГО ДОСТУПА К ЗАЩИЩАЕМОЙ ИНФОРМАЦИИ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общим причинам возникновения рисков получения Несанкционированного доступа к защищаемой информации относятся:</w:t>
      </w:r>
    </w:p>
    <w:p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Неограниченный доступ третьих лиц к Устройству;</w:t>
      </w:r>
    </w:p>
    <w:p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Неограниченный доступ третьих лиц к информации о паролях и логинах, используемых для входа в информационные ресурсы;</w:t>
      </w:r>
    </w:p>
    <w:p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Несоблюдение режима конфиденциальности в отношении защищаемой информации в информационно-телекоммуникационной сети «Интернет»;</w:t>
      </w:r>
    </w:p>
    <w:p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</w:rPr>
        <w:t>Утрата (потеря, хищение) Клиентом Устройства;</w:t>
      </w:r>
    </w:p>
    <w:p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Отсутствие надлежащего программного обеспечения;</w:t>
      </w:r>
    </w:p>
    <w:p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Отсутствие надлежащего антивирусного программного обеспечения; </w:t>
      </w:r>
    </w:p>
    <w:p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Несоблюдение Клиентом рекомендаций настоящей памятки по защите информации.</w:t>
      </w:r>
    </w:p>
    <w:p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причин возникновения рисков получения Несанкционированного доступа к защищаемой информации, определенный п. 4.1 настоящей памятки, не является исчерпывающим. Причины возникновения рисков получения Несанкционированного доступа к защищаемой информации зависят от конкретной ситуации.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РЕКОМЕНДАЦИИ ПО ПРИМЕНЕНИЮ МЕР ПО ПРЕДОТВРАЩЕНИЮ НЕСАНКЦИОНИРОВАННОГО ДОСТУПА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целях предотвращения Несанкционированного доступа к защищаемой информации, </w:t>
      </w:r>
      <w:r>
        <w:rPr>
          <w:rFonts w:eastAsia="Batang" w:cs="Times New Roman" w:ascii="Times New Roman" w:hAnsi="Times New Roman"/>
          <w:sz w:val="24"/>
          <w:szCs w:val="24"/>
        </w:rPr>
        <w:t>в том числе при утрате (потере, хищении) Клиентом Устройства, с использованием которого им совершались действия в целях осуществления финансовой операции</w:t>
      </w:r>
      <w:r>
        <w:rPr>
          <w:rFonts w:cs="Times New Roman" w:ascii="Times New Roman" w:hAnsi="Times New Roman"/>
          <w:sz w:val="24"/>
          <w:szCs w:val="24"/>
        </w:rPr>
        <w:t xml:space="preserve">, НФО рекомендует: </w:t>
      </w:r>
    </w:p>
    <w:p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Ограничить доступ третьих лиц к Устройству, в том числе: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оставлять Устройство без присмотра;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передавать Устройство третьим лицам.</w:t>
      </w:r>
    </w:p>
    <w:p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Ограничить доступ третьих лиц к информации о паролях и логинах, используемых для входа в информационные ресурсы, в том числе: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пароли, составленные из букв различного регистра, цифр и знаков препинания;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разные пароли и логины для входа в разные информационные ресурсы;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хранить логины и пароли в тайне от третьих лиц;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записывать и не хранить логины и пароли для входа в информационные ресурсы на бумажном носителе;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использовать функцию запоминания логина и пароля при входе в информационный ресурс;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использовать в качестве пароля имена, памятные даты, номера телефонов и другую информацию, которая может быть получена третьими лицами.</w:t>
      </w:r>
    </w:p>
    <w:p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Соблюдать режим конфиденциальности в отношении защищаемой информации в информационно-телекоммуникационной сети «Интернет», в том числе: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ограничивать доступ к Устройству ресурсам в информационно-телекоммуникационной системе «Интернет»;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только надежные рабочие порталы для информационного обмена в информационно-телекоммуникационной сети «Интернет»;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проверять адрес электронной почты отправителя перед просмотром письма;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внимательно анализировать ссылки;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открывать письма и вложения к ним, полученные по электронной почте, от неизвестных отправителей;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переходить по активным ссылкам, полученным по электронной почте, от неизвестных отправителей;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разрешать доступ программам, скачиваемым из информационно-телекоммуникационной сети «Интернет», к  излишней информации; 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подключаться к публичным беспроводным сетям </w:t>
      </w:r>
      <w:r>
        <w:rPr>
          <w:rFonts w:cs="Times New Roman" w:ascii="Times New Roman" w:hAnsi="Times New Roman"/>
          <w:sz w:val="24"/>
          <w:szCs w:val="24"/>
          <w:lang w:val="en-US"/>
        </w:rPr>
        <w:t>Wi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Fi</w:t>
      </w:r>
      <w:r>
        <w:rPr>
          <w:rFonts w:cs="Times New Roman" w:ascii="Times New Roman" w:hAnsi="Times New Roman"/>
          <w:sz w:val="24"/>
          <w:szCs w:val="24"/>
        </w:rPr>
        <w:t xml:space="preserve">, незащищенным беспроводным сетям. </w:t>
      </w:r>
    </w:p>
    <w:p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Предотвратить Несанкционированный доступ к защищаемой информации </w:t>
      </w:r>
      <w:r>
        <w:rPr>
          <w:rFonts w:eastAsia="Batang" w:cs="Times New Roman" w:ascii="Times New Roman" w:hAnsi="Times New Roman"/>
          <w:sz w:val="24"/>
          <w:szCs w:val="24"/>
        </w:rPr>
        <w:t>при утрате (потере, хищении) Клиентом Устройства, в том числе: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незамедлительно сообщить о факте утраты Устройства НФО; 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незамедлительно сообщить своему оператору сотовой связи о факте утраты Устройства и заблокировать SIM-карту;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обратиться в правоохранительные органы.   </w:t>
      </w:r>
    </w:p>
    <w:p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контроля конфигурации Устройства, с использованием которого Клиентом совершаются действия по осуществлению финансовой операции, НФО рекомендует:</w:t>
      </w:r>
    </w:p>
    <w:p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Установить соответствующее программное обеспечение, в том числе: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остановить свой выбор на лицензионном программном обеспечении;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своевременно устанавливать доступные обновления операционной системы;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загружать и устанавливать программное обеспечение только из проверенных источников. </w:t>
      </w:r>
    </w:p>
    <w:p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своевременного обнаружения воздействия Вредоносного кода НФО рекомендует:</w:t>
      </w:r>
    </w:p>
    <w:p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Установить соответствующее антивирусное программное обеспечение, в том числе: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установить антивирусную защиту;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установить автоматическое обновление антивирусных баз;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осуществлять регулярный контроль антивирусной защиты. </w:t>
      </w:r>
    </w:p>
    <w:p>
      <w:pPr>
        <w:pStyle w:val="ListParagraph"/>
        <w:numPr>
          <w:ilvl w:val="2"/>
          <w:numId w:val="9"/>
        </w:numPr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Соблюдать рекомендации настоящей памятки по защите информации. </w:t>
      </w:r>
    </w:p>
    <w:sectPr>
      <w:type w:val="nextPage"/>
      <w:pgSz w:w="11906" w:h="16838"/>
      <w:pgMar w:left="1200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decimal"/>
      <w:lvlText w:val="1.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74d1d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5"/>
    <w:uiPriority w:val="99"/>
    <w:semiHidden/>
    <w:qFormat/>
    <w:rsid w:val="00a74d1d"/>
    <w:rPr>
      <w:sz w:val="20"/>
      <w:szCs w:val="20"/>
    </w:rPr>
  </w:style>
  <w:style w:type="character" w:styleId="Style15" w:customStyle="1">
    <w:name w:val="Тема примечания Знак"/>
    <w:basedOn w:val="Style14"/>
    <w:link w:val="a7"/>
    <w:uiPriority w:val="99"/>
    <w:semiHidden/>
    <w:qFormat/>
    <w:rsid w:val="00a74d1d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a74d1d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link w:val="ac"/>
    <w:uiPriority w:val="99"/>
    <w:qFormat/>
    <w:rsid w:val="00f40769"/>
    <w:rPr/>
  </w:style>
  <w:style w:type="character" w:styleId="Style18" w:customStyle="1">
    <w:name w:val="Нижний колонтитул Знак"/>
    <w:basedOn w:val="DefaultParagraphFont"/>
    <w:link w:val="ae"/>
    <w:uiPriority w:val="99"/>
    <w:qFormat/>
    <w:rsid w:val="00f40769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a74d1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8"/>
    <w:uiPriority w:val="99"/>
    <w:semiHidden/>
    <w:unhideWhenUsed/>
    <w:qFormat/>
    <w:rsid w:val="00a74d1d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d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e5a"/>
    <w:pPr>
      <w:spacing w:before="0" w:after="200"/>
      <w:ind w:left="720" w:hanging="0"/>
      <w:contextualSpacing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d"/>
    <w:uiPriority w:val="99"/>
    <w:unhideWhenUsed/>
    <w:rsid w:val="00f407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f"/>
    <w:uiPriority w:val="99"/>
    <w:unhideWhenUsed/>
    <w:rsid w:val="00f407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4d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Application>LibreOffice/6.3.2.2$Windows_x86 LibreOffice_project/98b30e735bda24bc04ab42594c85f7fd8be07b9c</Application>
  <Pages>4</Pages>
  <Words>927</Words>
  <Characters>6641</Characters>
  <CharactersWithSpaces>7469</CharactersWithSpaces>
  <Paragraphs>69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2019-07-24T06:12:00Z</dcterms:created>
  <dc:creator>User27</dc:creator>
  <dc:description/>
  <dc:language>ru-RU</dc:language>
  <cp:lastModifiedBy/>
  <cp:lastPrinted>2019-11-15T14:07:00Z</cp:lastPrinted>
  <dcterms:modified xsi:type="dcterms:W3CDTF">2019-11-15T17:42:13Z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